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cs="Calibri"/>
        </w:rPr>
      </w:pPr>
      <w:r>
        <w:rPr>
          <w:rFonts w:eastAsia="Times New Roman" w:cs="Calibri"/>
          <w:b/>
          <w:sz w:val="32"/>
        </w:rPr>
        <w:tab/>
      </w:r>
    </w:p>
    <w:tbl>
      <w:tblPr>
        <w:tblW w:w="9638" w:type="dxa"/>
        <w:jc w:val="left"/>
        <w:tblInd w:w="0" w:type="dxa"/>
        <w:tblLayout w:type="fixed"/>
        <w:tblCellMar>
          <w:top w:w="0" w:type="dxa"/>
          <w:left w:w="0" w:type="dxa"/>
          <w:bottom w:w="0" w:type="dxa"/>
          <w:right w:w="0" w:type="dxa"/>
        </w:tblCellMar>
      </w:tblPr>
      <w:tblGrid>
        <w:gridCol w:w="2231"/>
        <w:gridCol w:w="7406"/>
      </w:tblGrid>
      <w:tr>
        <w:trPr/>
        <w:tc>
          <w:tcPr>
            <w:tcW w:w="2231" w:type="dxa"/>
            <w:tcBorders/>
          </w:tcPr>
          <w:p>
            <w:pPr>
              <w:pStyle w:val="Contenudetableau"/>
              <w:widowControl w:val="false"/>
              <w:suppressLineNumbers/>
              <w:spacing w:before="0" w:after="200"/>
              <w:rPr/>
            </w:pPr>
            <w:r>
              <w:rPr/>
              <w:drawing>
                <wp:anchor behindDoc="0" distT="0" distB="0" distL="0" distR="0" simplePos="0" locked="0" layoutInCell="1" allowOverlap="1" relativeHeight="3">
                  <wp:simplePos x="0" y="0"/>
                  <wp:positionH relativeFrom="column">
                    <wp:posOffset>-67945</wp:posOffset>
                  </wp:positionH>
                  <wp:positionV relativeFrom="paragraph">
                    <wp:posOffset>152400</wp:posOffset>
                  </wp:positionV>
                  <wp:extent cx="1666240" cy="1666240"/>
                  <wp:effectExtent l="0" t="0" r="0" b="0"/>
                  <wp:wrapSquare wrapText="largest"/>
                  <wp:docPr id="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pic:cNvPicPr>
                            <a:picLocks noChangeAspect="1" noChangeArrowheads="1"/>
                          </pic:cNvPicPr>
                        </pic:nvPicPr>
                        <pic:blipFill>
                          <a:blip r:embed="rId2"/>
                          <a:stretch>
                            <a:fillRect/>
                          </a:stretch>
                        </pic:blipFill>
                        <pic:spPr bwMode="auto">
                          <a:xfrm>
                            <a:off x="0" y="0"/>
                            <a:ext cx="1666240" cy="1666240"/>
                          </a:xfrm>
                          <a:prstGeom prst="rect">
                            <a:avLst/>
                          </a:prstGeom>
                        </pic:spPr>
                      </pic:pic>
                    </a:graphicData>
                  </a:graphic>
                </wp:anchor>
              </w:drawing>
            </w:r>
          </w:p>
        </w:tc>
        <w:tc>
          <w:tcPr>
            <w:tcW w:w="7406" w:type="dxa"/>
            <w:tcBorders/>
          </w:tcPr>
          <w:p>
            <w:pPr>
              <w:pStyle w:val="Normal"/>
              <w:widowControl w:val="false"/>
              <w:spacing w:lineRule="auto" w:line="240" w:before="0" w:after="0"/>
              <w:jc w:val="center"/>
              <w:rPr/>
            </w:pPr>
            <w:r>
              <w:rPr>
                <w:rFonts w:eastAsia="Times New Roman" w:cs="Calibri"/>
                <w:b/>
                <w:sz w:val="32"/>
              </w:rPr>
              <w:t>Paroisse Sainte Marie des Sables d'Olonne</w:t>
            </w:r>
          </w:p>
          <w:p>
            <w:pPr>
              <w:pStyle w:val="Normal"/>
              <w:widowControl w:val="false"/>
              <w:spacing w:lineRule="auto" w:line="240" w:before="0" w:after="0"/>
              <w:jc w:val="center"/>
              <w:rPr>
                <w:rFonts w:eastAsia="Times New Roman" w:cs="Calibri"/>
                <w:b/>
                <w:b/>
                <w:sz w:val="32"/>
              </w:rPr>
            </w:pPr>
            <w:r>
              <w:rPr>
                <w:rFonts w:eastAsia="Times New Roman" w:cs="Calibri"/>
                <w:b/>
                <w:sz w:val="32"/>
              </w:rPr>
            </w:r>
          </w:p>
          <w:p>
            <w:pPr>
              <w:pStyle w:val="Normal"/>
              <w:widowControl w:val="false"/>
              <w:spacing w:lineRule="auto" w:line="240" w:before="0" w:after="0"/>
              <w:jc w:val="center"/>
              <w:rPr/>
            </w:pPr>
            <w:r>
              <w:rPr>
                <w:rFonts w:eastAsia="Times New Roman" w:cs="Calibri"/>
                <w:b/>
                <w:sz w:val="28"/>
                <w:szCs w:val="28"/>
              </w:rPr>
              <w:t>3 avril 2026</w:t>
            </w:r>
          </w:p>
          <w:p>
            <w:pPr>
              <w:pStyle w:val="Normal"/>
              <w:widowControl w:val="false"/>
              <w:spacing w:lineRule="auto" w:line="240" w:before="0" w:after="0"/>
              <w:jc w:val="center"/>
              <w:rPr>
                <w:rFonts w:cs="Calibri"/>
                <w:sz w:val="28"/>
                <w:szCs w:val="28"/>
              </w:rPr>
            </w:pPr>
            <w:r>
              <w:rPr>
                <w:rFonts w:cs="Calibri"/>
                <w:sz w:val="28"/>
                <w:szCs w:val="28"/>
              </w:rPr>
            </w:r>
          </w:p>
          <w:p>
            <w:pPr>
              <w:pStyle w:val="Normal"/>
              <w:widowControl w:val="false"/>
              <w:spacing w:lineRule="auto" w:line="240" w:before="0" w:after="0"/>
              <w:ind w:hanging="0"/>
              <w:jc w:val="center"/>
              <w:rPr>
                <w:rFonts w:cs="Calibri"/>
                <w:sz w:val="32"/>
                <w:szCs w:val="32"/>
              </w:rPr>
            </w:pPr>
            <w:r>
              <w:rPr>
                <w:rFonts w:eastAsia="Times New Roman" w:cs="Calibri"/>
                <w:b/>
                <w:sz w:val="32"/>
                <w:szCs w:val="32"/>
              </w:rPr>
              <w:t xml:space="preserve">  </w:t>
            </w:r>
            <w:r>
              <w:rPr>
                <w:rFonts w:eastAsia="Times New Roman" w:cs="Calibri"/>
                <w:b/>
                <w:sz w:val="36"/>
                <w:szCs w:val="36"/>
              </w:rPr>
              <w:t>Vendredi Saint</w:t>
            </w:r>
          </w:p>
          <w:p>
            <w:pPr>
              <w:pStyle w:val="Normal"/>
              <w:widowControl w:val="false"/>
              <w:spacing w:lineRule="auto" w:line="240" w:before="0" w:after="0"/>
              <w:ind w:hanging="0"/>
              <w:jc w:val="center"/>
              <w:rPr>
                <w:rFonts w:cs="Calibri"/>
                <w:sz w:val="32"/>
                <w:szCs w:val="32"/>
              </w:rPr>
            </w:pPr>
            <w:r>
              <w:rPr>
                <w:rFonts w:cs="Calibri"/>
                <w:sz w:val="32"/>
                <w:szCs w:val="32"/>
              </w:rPr>
            </w:r>
          </w:p>
          <w:p>
            <w:pPr>
              <w:pStyle w:val="Normal"/>
              <w:widowControl w:val="false"/>
              <w:spacing w:lineRule="auto" w:line="240" w:before="0" w:after="0"/>
              <w:ind w:hanging="0"/>
              <w:jc w:val="center"/>
              <w:rPr>
                <w:i/>
                <w:i/>
                <w:iCs/>
                <w:sz w:val="30"/>
                <w:szCs w:val="30"/>
              </w:rPr>
            </w:pPr>
            <w:r>
              <w:rPr>
                <w:b/>
                <w:bCs/>
                <w:i/>
                <w:iCs/>
                <w:sz w:val="30"/>
                <w:szCs w:val="30"/>
              </w:rPr>
              <w:t>couleur liturgique rouge</w:t>
            </w:r>
            <w:r>
              <w:rPr>
                <w:i/>
                <w:iCs/>
                <w:sz w:val="30"/>
                <w:szCs w:val="30"/>
              </w:rPr>
              <w:t xml:space="preserve"> </w:t>
            </w:r>
          </w:p>
          <w:p>
            <w:pPr>
              <w:pStyle w:val="Normal"/>
              <w:widowControl w:val="false"/>
              <w:spacing w:lineRule="auto" w:line="240" w:before="0" w:after="0"/>
              <w:ind w:hanging="0"/>
              <w:jc w:val="center"/>
              <w:rPr>
                <w:rFonts w:cs="Calibri"/>
                <w:sz w:val="32"/>
                <w:szCs w:val="32"/>
              </w:rPr>
            </w:pPr>
            <w:r>
              <w:rPr>
                <w:rFonts w:cs="Calibri"/>
                <w:sz w:val="32"/>
                <w:szCs w:val="32"/>
              </w:rPr>
            </w:r>
          </w:p>
        </w:tc>
      </w:tr>
    </w:tbl>
    <w:p>
      <w:pPr>
        <w:pStyle w:val="Normal"/>
        <w:spacing w:lineRule="auto" w:line="240" w:before="0" w:after="0"/>
        <w:ind w:firstLine="708"/>
        <w:rPr>
          <w:rFonts w:cs="Calibri"/>
          <w:sz w:val="32"/>
          <w:szCs w:val="32"/>
        </w:rPr>
      </w:pPr>
      <w:r>
        <w:rPr>
          <w:rFonts w:eastAsia="Times New Roman" w:cs="Times New Roman" w:ascii="Times New Roman" w:hAnsi="Times New Roman"/>
          <w:b/>
          <w:sz w:val="32"/>
          <w:szCs w:val="32"/>
        </w:rPr>
        <w:tab/>
        <w:t xml:space="preserve">             </w:t>
      </w:r>
    </w:p>
    <w:p>
      <w:pPr>
        <w:pStyle w:val="Hasinterfontfamily"/>
        <w:shd w:val="clear" w:color="auto" w:fill="FFFFFF"/>
        <w:spacing w:beforeAutospacing="0" w:before="450" w:after="280"/>
        <w:rPr>
          <w:rFonts w:ascii="Calibri" w:hAnsi="Calibri" w:cs="Calibri"/>
          <w:color w:val="171717"/>
          <w:sz w:val="28"/>
          <w:szCs w:val="28"/>
        </w:rPr>
      </w:pPr>
      <w:r>
        <w:rPr>
          <w:rStyle w:val="Accentuation"/>
          <w:rFonts w:cs="Calibri" w:ascii="Calibri" w:hAnsi="Calibri"/>
          <w:color w:val="171717"/>
          <w:sz w:val="28"/>
          <w:szCs w:val="28"/>
        </w:rPr>
        <w:t xml:space="preserve">L’Église ne célèbre pas de messe aujourd’hui, et la célébration se situe bien entre la Cène d’hier soir et la Vigile qui nous réunira dans la nuit de Pâques. Recueillie, sobre, silencieuse, notre assemblée accompagne le Christ dans son procès, sa condamnation, son chemin de croix, sa mort. Trois temps en cette liturgie après une très brève « ouverture » : </w:t>
      </w:r>
      <w:r>
        <w:rPr>
          <w:rStyle w:val="Accentuation"/>
          <w:rFonts w:cs="Calibri" w:ascii="Calibri" w:hAnsi="Calibri"/>
          <w:b/>
          <w:bCs/>
          <w:color w:val="171717"/>
          <w:sz w:val="28"/>
          <w:szCs w:val="28"/>
        </w:rPr>
        <w:t>la Parole, la Croix, la communion</w:t>
      </w:r>
      <w:r>
        <w:rPr>
          <w:rStyle w:val="Accentuation"/>
          <w:rFonts w:cs="Calibri" w:ascii="Calibri" w:hAnsi="Calibri"/>
          <w:color w:val="171717"/>
          <w:sz w:val="28"/>
          <w:szCs w:val="28"/>
        </w:rPr>
        <w:t>.</w:t>
      </w:r>
    </w:p>
    <w:p>
      <w:pPr>
        <w:pStyle w:val="Hasinterfontfamily"/>
        <w:shd w:val="clear" w:color="auto" w:fill="FFFFFF"/>
        <w:spacing w:before="280" w:after="280"/>
        <w:rPr>
          <w:rFonts w:ascii="Calibri" w:hAnsi="Calibri" w:cs="Calibri"/>
          <w:color w:val="171717"/>
          <w:sz w:val="28"/>
          <w:szCs w:val="28"/>
        </w:rPr>
      </w:pPr>
      <w:r>
        <w:rPr>
          <w:rStyle w:val="Accentuation"/>
          <w:rFonts w:cs="Calibri" w:ascii="Calibri" w:hAnsi="Calibri"/>
          <w:color w:val="171717"/>
          <w:sz w:val="28"/>
          <w:szCs w:val="28"/>
        </w:rPr>
        <w:t>Les rites d’ouverture de la messe ne figurent pas dans cette célébration qui s’ouvre dans le silence et le recueillement. Le dépouillement du chœur invite les cœurs à la prière. Après s’être prosterné, le prêtre dit la « Prière d’ouverture ».</w:t>
      </w:r>
    </w:p>
    <w:p>
      <w:pPr>
        <w:pStyle w:val="Normal"/>
        <w:spacing w:lineRule="auto" w:line="240" w:before="0" w:after="0"/>
        <w:rPr>
          <w:rFonts w:eastAsia="Calibri" w:cs="Calibri"/>
          <w:b/>
          <w:b/>
          <w:bCs/>
          <w:sz w:val="28"/>
          <w:szCs w:val="28"/>
          <w:u w:val="single"/>
        </w:rPr>
      </w:pPr>
      <w:r>
        <w:rPr>
          <w:rFonts w:eastAsia="Calibri" w:cs="Calibri"/>
          <w:b/>
          <w:bCs/>
          <w:sz w:val="28"/>
          <w:szCs w:val="28"/>
          <w:u w:val="single"/>
        </w:rPr>
      </w:r>
    </w:p>
    <w:p>
      <w:pPr>
        <w:pStyle w:val="Normal"/>
        <w:spacing w:lineRule="auto" w:line="240" w:before="0" w:after="0"/>
        <w:rPr>
          <w:rFonts w:eastAsia="Calibri" w:cs="Calibri"/>
          <w:b/>
          <w:b/>
          <w:bCs/>
          <w:sz w:val="28"/>
          <w:szCs w:val="28"/>
          <w:u w:val="single"/>
        </w:rPr>
      </w:pPr>
      <w:r>
        <w:rPr>
          <w:rFonts w:eastAsia="Calibri" w:cs="Calibri"/>
          <w:b/>
          <w:bCs/>
          <w:sz w:val="28"/>
          <w:szCs w:val="28"/>
          <w:u w:val="single"/>
        </w:rPr>
        <w:t>Prière d’ouverture :</w:t>
      </w:r>
    </w:p>
    <w:p>
      <w:pPr>
        <w:pStyle w:val="Normal"/>
        <w:spacing w:lineRule="auto" w:line="240" w:before="0" w:after="0"/>
        <w:rPr>
          <w:rFonts w:eastAsia="Calibri" w:cs="Calibri"/>
          <w:sz w:val="28"/>
          <w:szCs w:val="28"/>
        </w:rPr>
      </w:pPr>
      <w:r>
        <w:rPr>
          <w:rFonts w:eastAsia="Calibri" w:cs="Calibri"/>
          <w:sz w:val="28"/>
          <w:szCs w:val="28"/>
        </w:rPr>
        <w:t>Demandons au Père la miséricorde que le Christ nous a obtenue par sa croix. Et que sa grâce nous aide à ressembler à celui qui nous a aimés jusqu’au bout.</w:t>
      </w:r>
    </w:p>
    <w:p>
      <w:pPr>
        <w:pStyle w:val="Normal"/>
        <w:spacing w:lineRule="auto" w:line="240" w:before="0" w:after="0"/>
        <w:rPr>
          <w:rFonts w:eastAsia="Calibri" w:cs="Calibri"/>
          <w:sz w:val="28"/>
          <w:szCs w:val="28"/>
        </w:rPr>
      </w:pPr>
      <w:r>
        <w:rPr>
          <w:rFonts w:eastAsia="Calibri" w:cs="Calibri"/>
          <w:i/>
          <w:iCs/>
          <w:sz w:val="28"/>
          <w:szCs w:val="28"/>
        </w:rPr>
        <w:t>Le prêtre poursuit avec l’oraison du Missel.</w:t>
      </w:r>
    </w:p>
    <w:p>
      <w:pPr>
        <w:pStyle w:val="Normal"/>
        <w:spacing w:lineRule="auto" w:line="240" w:before="0" w:after="0"/>
        <w:rPr>
          <w:rFonts w:eastAsia="Calibri" w:cs="Calibri"/>
          <w:sz w:val="28"/>
          <w:szCs w:val="28"/>
        </w:rPr>
      </w:pPr>
      <w:r>
        <w:rPr>
          <w:rFonts w:eastAsia="Calibri" w:cs="Calibri"/>
          <w:sz w:val="28"/>
          <w:szCs w:val="28"/>
        </w:rPr>
      </w:r>
    </w:p>
    <w:p>
      <w:pPr>
        <w:pStyle w:val="Normal"/>
        <w:spacing w:lineRule="auto" w:line="240" w:before="0" w:after="0"/>
        <w:rPr>
          <w:rFonts w:eastAsia="Calibri" w:cs="Calibri"/>
          <w:sz w:val="28"/>
          <w:szCs w:val="28"/>
        </w:rPr>
      </w:pPr>
      <w:r>
        <w:rPr>
          <w:rFonts w:eastAsia="Calibri" w:cs="Calibri"/>
          <w:sz w:val="28"/>
          <w:szCs w:val="28"/>
        </w:rPr>
      </w:r>
    </w:p>
    <w:p>
      <w:pPr>
        <w:pStyle w:val="Normal"/>
        <w:spacing w:lineRule="auto" w:line="240" w:before="0" w:after="0"/>
        <w:jc w:val="center"/>
        <w:rPr>
          <w:rFonts w:cs="Calibri"/>
          <w:sz w:val="28"/>
          <w:szCs w:val="28"/>
        </w:rPr>
      </w:pPr>
      <w:r>
        <w:rPr>
          <w:rFonts w:eastAsia="Calibri" w:cs="Calibri"/>
          <w:b/>
          <w:sz w:val="28"/>
          <w:szCs w:val="28"/>
          <w:u w:val="single"/>
        </w:rPr>
        <w:t>LITURGIE DE LA PAROLE</w:t>
      </w:r>
    </w:p>
    <w:p>
      <w:pPr>
        <w:pStyle w:val="Normal"/>
        <w:spacing w:lineRule="auto" w:line="240" w:before="0" w:after="0"/>
        <w:ind w:left="1140" w:hanging="1140"/>
        <w:rPr>
          <w:rFonts w:eastAsia="Calibri" w:cs="Calibri"/>
          <w:sz w:val="28"/>
          <w:szCs w:val="28"/>
        </w:rPr>
      </w:pPr>
      <w:r>
        <w:rPr>
          <w:rFonts w:eastAsia="Calibri" w:cs="Calibri"/>
          <w:sz w:val="28"/>
          <w:szCs w:val="28"/>
        </w:rPr>
      </w:r>
    </w:p>
    <w:p>
      <w:pPr>
        <w:pStyle w:val="Normal"/>
        <w:spacing w:lineRule="auto" w:line="240" w:before="0" w:after="0"/>
        <w:ind w:left="1140" w:hanging="1140"/>
        <w:rPr>
          <w:rFonts w:eastAsia="Calibri" w:cs="Calibri"/>
          <w:bCs/>
          <w:sz w:val="28"/>
          <w:szCs w:val="28"/>
        </w:rPr>
      </w:pPr>
      <w:r>
        <w:rPr>
          <w:rFonts w:eastAsia="Calibri" w:cs="Calibri"/>
          <w:b/>
          <w:sz w:val="28"/>
          <w:szCs w:val="28"/>
          <w:u w:val="single"/>
        </w:rPr>
        <w:t>1</w:t>
      </w:r>
      <w:r>
        <w:rPr>
          <w:rFonts w:eastAsia="Calibri" w:cs="Calibri"/>
          <w:b/>
          <w:position w:val="6"/>
          <w:sz w:val="28"/>
          <w:szCs w:val="28"/>
          <w:u w:val="single"/>
        </w:rPr>
        <w:t xml:space="preserve">ère </w:t>
      </w:r>
      <w:r>
        <w:rPr>
          <w:rFonts w:eastAsia="Calibri" w:cs="Calibri"/>
          <w:b/>
          <w:sz w:val="28"/>
          <w:szCs w:val="28"/>
          <w:u w:val="single"/>
        </w:rPr>
        <w:t xml:space="preserve">lecture </w:t>
      </w:r>
      <w:r>
        <w:rPr>
          <w:rFonts w:eastAsia="Calibri" w:cs="Calibri"/>
          <w:b/>
          <w:sz w:val="28"/>
          <w:szCs w:val="28"/>
        </w:rPr>
        <w:t xml:space="preserve">: </w:t>
      </w:r>
      <w:r>
        <w:rPr>
          <w:rFonts w:eastAsia="Calibri" w:cs="Calibri"/>
          <w:bCs/>
          <w:sz w:val="28"/>
          <w:szCs w:val="28"/>
        </w:rPr>
        <w:t>Isaïe 52, 13 – 53, 12</w:t>
      </w:r>
    </w:p>
    <w:p>
      <w:pPr>
        <w:pStyle w:val="Normal"/>
        <w:spacing w:lineRule="auto" w:line="240" w:before="0" w:after="0"/>
        <w:ind w:left="1140" w:hanging="1140"/>
        <w:rPr>
          <w:rFonts w:eastAsia="Calibri" w:cs="Calibri"/>
          <w:b/>
          <w:b/>
          <w:sz w:val="28"/>
          <w:szCs w:val="28"/>
        </w:rPr>
      </w:pPr>
      <w:r>
        <w:rPr>
          <w:rFonts w:eastAsia="Calibri" w:cs="Calibri"/>
          <w:b/>
          <w:sz w:val="28"/>
          <w:szCs w:val="28"/>
        </w:rPr>
      </w:r>
    </w:p>
    <w:p>
      <w:pPr>
        <w:pStyle w:val="Normal"/>
        <w:spacing w:lineRule="auto" w:line="240" w:before="0" w:after="0"/>
        <w:rPr>
          <w:rFonts w:eastAsia="Calibri" w:cs="Calibri"/>
          <w:sz w:val="28"/>
          <w:szCs w:val="28"/>
        </w:rPr>
      </w:pPr>
      <w:r>
        <w:rPr>
          <w:rFonts w:eastAsia="Calibri" w:cs="Calibri"/>
          <w:b/>
          <w:sz w:val="28"/>
          <w:szCs w:val="28"/>
          <w:u w:val="single"/>
        </w:rPr>
        <w:t>Psaume</w:t>
      </w:r>
      <w:r>
        <w:rPr>
          <w:rFonts w:eastAsia="Calibri" w:cs="Calibri"/>
          <w:b/>
          <w:sz w:val="28"/>
          <w:szCs w:val="28"/>
        </w:rPr>
        <w:t xml:space="preserve"> : </w:t>
      </w:r>
      <w:r>
        <w:rPr>
          <w:rFonts w:eastAsia="Calibri" w:cs="Calibri"/>
          <w:sz w:val="28"/>
          <w:szCs w:val="28"/>
        </w:rPr>
        <w:t>Ps 30</w:t>
      </w:r>
    </w:p>
    <w:p>
      <w:pPr>
        <w:pStyle w:val="Normal"/>
        <w:spacing w:lineRule="auto" w:line="240" w:before="0" w:after="0"/>
        <w:rPr>
          <w:rFonts w:eastAsia="Calibri" w:cs="Calibri"/>
          <w:sz w:val="28"/>
          <w:szCs w:val="28"/>
        </w:rPr>
      </w:pPr>
      <w:r>
        <w:rPr>
          <w:rFonts w:eastAsia="Calibri" w:cs="Calibri"/>
          <w:sz w:val="28"/>
          <w:szCs w:val="28"/>
        </w:rPr>
      </w:r>
    </w:p>
    <w:p>
      <w:pPr>
        <w:pStyle w:val="Normal"/>
        <w:spacing w:lineRule="auto" w:line="240" w:before="0" w:after="0"/>
        <w:rPr>
          <w:rFonts w:eastAsia="Calibri" w:cs="Calibri"/>
          <w:b/>
          <w:b/>
          <w:bCs/>
          <w:sz w:val="28"/>
          <w:szCs w:val="28"/>
        </w:rPr>
      </w:pPr>
      <w:r>
        <w:rPr>
          <w:rFonts w:cs="Cambria Math" w:ascii="Cambria Math" w:hAnsi="Cambria Math"/>
          <w:b/>
          <w:bCs/>
          <w:sz w:val="28"/>
          <w:szCs w:val="28"/>
        </w:rPr>
        <w:t>℞</w:t>
      </w:r>
      <w:r>
        <w:rPr>
          <w:rFonts w:eastAsia="Calibri" w:cs="Calibri"/>
          <w:b/>
          <w:sz w:val="28"/>
          <w:szCs w:val="28"/>
        </w:rPr>
        <w:t xml:space="preserve"> </w:t>
      </w:r>
      <w:r>
        <w:rPr>
          <w:rFonts w:eastAsia="Calibri" w:cs="Calibri"/>
          <w:b/>
          <w:sz w:val="28"/>
          <w:szCs w:val="28"/>
        </w:rPr>
        <w:t>« Ô Père, en tes mains je remets mon esprit. »</w:t>
      </w:r>
    </w:p>
    <w:p>
      <w:pPr>
        <w:pStyle w:val="Normal"/>
        <w:spacing w:lineRule="auto" w:line="240" w:before="0" w:after="0"/>
        <w:rPr>
          <w:rFonts w:cs="Calibri"/>
          <w:sz w:val="28"/>
          <w:szCs w:val="28"/>
        </w:rPr>
      </w:pPr>
      <w:r>
        <w:rPr>
          <w:rFonts w:eastAsia="Calibri" w:cs="Calibri"/>
          <w:b/>
          <w:sz w:val="28"/>
          <w:szCs w:val="28"/>
        </w:rPr>
        <w:tab/>
      </w:r>
    </w:p>
    <w:p>
      <w:pPr>
        <w:pStyle w:val="Normal"/>
        <w:spacing w:lineRule="auto" w:line="240"/>
        <w:ind w:left="14" w:right="690" w:hanging="0"/>
        <w:rPr>
          <w:rFonts w:eastAsia="Calibri" w:cs="Calibri"/>
          <w:sz w:val="28"/>
          <w:szCs w:val="28"/>
        </w:rPr>
      </w:pPr>
      <w:r>
        <w:rPr>
          <w:rFonts w:eastAsia="Calibri" w:cs="Calibri"/>
          <w:b/>
          <w:sz w:val="28"/>
          <w:szCs w:val="28"/>
          <w:u w:val="single"/>
        </w:rPr>
        <w:t>2</w:t>
      </w:r>
      <w:r>
        <w:rPr>
          <w:rFonts w:eastAsia="Calibri" w:cs="Calibri"/>
          <w:b/>
          <w:position w:val="6"/>
          <w:sz w:val="28"/>
          <w:szCs w:val="28"/>
          <w:u w:val="single"/>
        </w:rPr>
        <w:t xml:space="preserve">ème </w:t>
      </w:r>
      <w:r>
        <w:rPr>
          <w:rFonts w:eastAsia="Calibri" w:cs="Calibri"/>
          <w:b/>
          <w:sz w:val="28"/>
          <w:szCs w:val="28"/>
          <w:u w:val="single"/>
        </w:rPr>
        <w:t>lecture </w:t>
      </w:r>
      <w:r>
        <w:rPr>
          <w:rFonts w:eastAsia="Calibri" w:cs="Calibri"/>
          <w:b/>
          <w:sz w:val="28"/>
          <w:szCs w:val="28"/>
        </w:rPr>
        <w:t xml:space="preserve">: </w:t>
      </w:r>
      <w:r>
        <w:rPr>
          <w:rFonts w:eastAsia="Calibri" w:cs="Calibri"/>
          <w:sz w:val="28"/>
          <w:szCs w:val="28"/>
        </w:rPr>
        <w:t>Hébreux 4, 14-16 ; 5, 7-9</w:t>
      </w:r>
    </w:p>
    <w:p>
      <w:pPr>
        <w:pStyle w:val="Normal"/>
        <w:spacing w:lineRule="auto" w:line="240" w:before="0" w:after="0"/>
        <w:ind w:left="14" w:right="690" w:hanging="0"/>
        <w:rPr>
          <w:rFonts w:eastAsia="Calibri" w:cs="Calibri"/>
          <w:sz w:val="28"/>
          <w:szCs w:val="28"/>
        </w:rPr>
      </w:pPr>
      <w:r>
        <w:rPr>
          <w:rFonts w:eastAsia="Calibri" w:cs="Calibri"/>
          <w:sz w:val="28"/>
          <w:szCs w:val="28"/>
        </w:rPr>
      </w:r>
    </w:p>
    <w:p>
      <w:pPr>
        <w:pStyle w:val="Normal"/>
        <w:spacing w:lineRule="auto" w:line="240" w:before="0" w:after="0"/>
        <w:ind w:left="14" w:right="690" w:hanging="0"/>
        <w:rPr>
          <w:rFonts w:eastAsia="Calibri" w:cs="Calibri"/>
          <w:sz w:val="28"/>
          <w:szCs w:val="28"/>
        </w:rPr>
      </w:pPr>
      <w:r>
        <w:rPr>
          <w:rFonts w:eastAsia="Calibri" w:cs="Calibri"/>
          <w:sz w:val="28"/>
          <w:szCs w:val="28"/>
        </w:rPr>
      </w:r>
    </w:p>
    <w:p>
      <w:pPr>
        <w:pStyle w:val="Normal"/>
        <w:spacing w:lineRule="auto" w:line="240" w:before="0" w:after="0"/>
        <w:rPr>
          <w:rFonts w:eastAsia="Calibri" w:cs="Calibri"/>
          <w:bCs/>
          <w:sz w:val="28"/>
          <w:szCs w:val="28"/>
        </w:rPr>
      </w:pPr>
      <w:r>
        <w:rPr>
          <w:rFonts w:eastAsia="Calibri" w:cs="Calibri"/>
          <w:b/>
          <w:sz w:val="28"/>
          <w:szCs w:val="28"/>
          <w:u w:val="single"/>
        </w:rPr>
        <w:t>Acclamation</w:t>
      </w:r>
      <w:r>
        <w:rPr>
          <w:rFonts w:eastAsia="Calibri" w:cs="Calibri"/>
          <w:b/>
          <w:sz w:val="28"/>
          <w:szCs w:val="28"/>
        </w:rPr>
        <w:t> : Le Christ s’est anéanti, prenant la condition de serviteur</w:t>
      </w:r>
      <w:r>
        <w:rPr>
          <w:rFonts w:eastAsia="Calibri" w:cs="Calibri"/>
          <w:bCs/>
          <w:sz w:val="28"/>
          <w:szCs w:val="28"/>
        </w:rPr>
        <w:t>.</w:t>
        <w:br/>
        <w:t>Pour nous, le Christ est devenu obéissant, jusqu’à la mort, et la mort de la croix. C’est pourquoi Dieu l’a exalté : il l’a doté du Nom qui est au-dessus de tout nom.</w:t>
        <w:br/>
      </w:r>
      <w:r>
        <w:rPr>
          <w:rFonts w:eastAsia="Calibri" w:cs="Calibri"/>
          <w:b/>
          <w:sz w:val="28"/>
          <w:szCs w:val="28"/>
        </w:rPr>
        <w:t>Le Christ s’est anéanti, prenant la condition de serviteur</w:t>
      </w:r>
      <w:r>
        <w:rPr>
          <w:rFonts w:eastAsia="Calibri" w:cs="Calibri"/>
          <w:bCs/>
          <w:sz w:val="28"/>
          <w:szCs w:val="28"/>
        </w:rPr>
        <w:t>.</w:t>
      </w:r>
    </w:p>
    <w:p>
      <w:pPr>
        <w:pStyle w:val="Normal"/>
        <w:spacing w:lineRule="auto" w:line="240" w:before="0" w:after="0"/>
        <w:rPr>
          <w:rFonts w:eastAsia="Calibri" w:cs="Calibri"/>
          <w:b/>
          <w:b/>
          <w:sz w:val="28"/>
          <w:szCs w:val="28"/>
        </w:rPr>
      </w:pPr>
      <w:r>
        <w:rPr>
          <w:rFonts w:eastAsia="Calibri" w:cs="Calibri"/>
          <w:b/>
          <w:sz w:val="28"/>
          <w:szCs w:val="28"/>
        </w:rPr>
      </w:r>
    </w:p>
    <w:p>
      <w:pPr>
        <w:pStyle w:val="Normal"/>
        <w:spacing w:lineRule="auto" w:line="240" w:before="0" w:after="0"/>
        <w:rPr>
          <w:rFonts w:eastAsia="Calibri" w:cs="Calibri"/>
          <w:b/>
          <w:b/>
          <w:sz w:val="28"/>
          <w:szCs w:val="28"/>
        </w:rPr>
      </w:pPr>
      <w:r>
        <w:rPr>
          <w:rFonts w:eastAsia="Calibri" w:cs="Calibri"/>
          <w:b/>
          <w:sz w:val="28"/>
          <w:szCs w:val="28"/>
        </w:rPr>
      </w:r>
    </w:p>
    <w:p>
      <w:pPr>
        <w:pStyle w:val="Normal"/>
        <w:spacing w:lineRule="auto" w:line="240" w:before="0" w:after="0"/>
        <w:rPr>
          <w:rFonts w:eastAsia="Calibri" w:cs="Calibri"/>
          <w:sz w:val="28"/>
          <w:szCs w:val="28"/>
        </w:rPr>
      </w:pPr>
      <w:r>
        <w:rPr>
          <w:rFonts w:eastAsia="Calibri" w:cs="Calibri"/>
          <w:b/>
          <w:sz w:val="28"/>
          <w:szCs w:val="28"/>
          <w:u w:val="single"/>
        </w:rPr>
        <w:t>Évangile </w:t>
      </w:r>
      <w:r>
        <w:rPr>
          <w:rFonts w:eastAsia="Calibri" w:cs="Calibri"/>
          <w:sz w:val="28"/>
          <w:szCs w:val="28"/>
        </w:rPr>
        <w:t>: La Passion de notre Seigneur Jésus Christ  selon saint Jean 18, 1 – 19, 42</w:t>
      </w:r>
    </w:p>
    <w:p>
      <w:pPr>
        <w:pStyle w:val="Normal"/>
        <w:spacing w:lineRule="auto" w:line="240" w:before="0" w:after="0"/>
        <w:rPr>
          <w:rFonts w:cs="Calibri"/>
          <w:sz w:val="28"/>
          <w:szCs w:val="28"/>
        </w:rPr>
      </w:pPr>
      <w:r>
        <w:rPr>
          <w:rFonts w:cs="Calibri"/>
          <w:sz w:val="28"/>
          <w:szCs w:val="28"/>
        </w:rPr>
      </w:r>
    </w:p>
    <w:p>
      <w:pPr>
        <w:pStyle w:val="Normal"/>
        <w:spacing w:lineRule="auto" w:line="240" w:before="0" w:after="0"/>
        <w:rPr>
          <w:rFonts w:cs="Calibri"/>
          <w:sz w:val="28"/>
          <w:szCs w:val="28"/>
        </w:rPr>
      </w:pPr>
      <w:r>
        <w:rPr>
          <w:rFonts w:cs="Calibri"/>
          <w:sz w:val="28"/>
          <w:szCs w:val="28"/>
        </w:rPr>
      </w:r>
    </w:p>
    <w:p>
      <w:pPr>
        <w:pStyle w:val="Normal"/>
        <w:spacing w:lineRule="auto" w:line="240" w:before="0" w:after="0"/>
        <w:rPr>
          <w:rFonts w:cs="Calibri"/>
          <w:sz w:val="28"/>
          <w:szCs w:val="28"/>
        </w:rPr>
      </w:pPr>
      <w:r>
        <w:rPr>
          <w:rFonts w:eastAsia="Calibri" w:cs="Calibri"/>
          <w:b/>
          <w:sz w:val="28"/>
          <w:szCs w:val="28"/>
          <w:u w:val="single"/>
        </w:rPr>
        <w:t>Homélie</w:t>
      </w:r>
    </w:p>
    <w:p>
      <w:pPr>
        <w:pStyle w:val="Normal"/>
        <w:widowControl w:val="false"/>
        <w:spacing w:before="0" w:after="240"/>
        <w:rPr>
          <w:rFonts w:cs="Calibri"/>
          <w:b/>
          <w:b/>
          <w:bCs/>
          <w:sz w:val="28"/>
          <w:szCs w:val="28"/>
          <w:u w:val="single"/>
        </w:rPr>
      </w:pPr>
      <w:r>
        <w:rPr>
          <w:rFonts w:cs="Calibri"/>
          <w:b/>
          <w:bCs/>
          <w:sz w:val="28"/>
          <w:szCs w:val="28"/>
          <w:u w:val="single"/>
        </w:rPr>
      </w:r>
    </w:p>
    <w:p>
      <w:pPr>
        <w:pStyle w:val="Normal"/>
        <w:widowControl w:val="false"/>
        <w:spacing w:before="0" w:after="240"/>
        <w:rPr>
          <w:rFonts w:cs="Calibri"/>
          <w:b/>
          <w:b/>
          <w:bCs/>
          <w:sz w:val="28"/>
          <w:szCs w:val="28"/>
        </w:rPr>
      </w:pPr>
      <w:r>
        <w:rPr>
          <w:rFonts w:cs="Calibri"/>
          <w:b/>
          <w:bCs/>
          <w:sz w:val="28"/>
          <w:szCs w:val="28"/>
          <w:u w:val="single"/>
        </w:rPr>
        <w:t>Prière universelle</w:t>
      </w:r>
      <w:r>
        <w:rPr>
          <w:rFonts w:cs="Calibri"/>
          <w:b/>
          <w:bCs/>
          <w:sz w:val="28"/>
          <w:szCs w:val="28"/>
        </w:rPr>
        <w:t xml:space="preserve"> : </w:t>
      </w:r>
    </w:p>
    <w:p>
      <w:pPr>
        <w:pStyle w:val="Normal"/>
        <w:widowControl w:val="false"/>
        <w:spacing w:before="0" w:after="240"/>
        <w:rPr>
          <w:rFonts w:cs="Calibri"/>
          <w:b/>
          <w:b/>
          <w:bCs/>
          <w:sz w:val="16"/>
          <w:szCs w:val="16"/>
        </w:rPr>
      </w:pPr>
      <w:r>
        <w:rPr>
          <w:rFonts w:cs="Calibri"/>
          <w:b/>
          <w:bCs/>
          <w:sz w:val="16"/>
          <w:szCs w:val="16"/>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054725" cy="172148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6054725" cy="1721485"/>
                    </a:xfrm>
                    <a:prstGeom prst="rect">
                      <a:avLst/>
                    </a:prstGeom>
                  </pic:spPr>
                </pic:pic>
              </a:graphicData>
            </a:graphic>
          </wp:anchor>
        </w:drawing>
      </w:r>
    </w:p>
    <w:p>
      <w:pPr>
        <w:pStyle w:val="Normal"/>
        <w:widowControl w:val="false"/>
        <w:spacing w:before="0" w:after="240"/>
        <w:rPr>
          <w:rFonts w:cs="Calibri"/>
          <w:b/>
          <w:b/>
          <w:bCs/>
          <w:sz w:val="28"/>
          <w:szCs w:val="28"/>
          <w:u w:val="single"/>
        </w:rPr>
      </w:pPr>
      <w:r>
        <w:rPr>
          <w:rFonts w:cs="Calibri"/>
          <w:b/>
          <w:bCs/>
          <w:sz w:val="28"/>
          <w:szCs w:val="28"/>
          <w:u w:val="single"/>
        </w:rPr>
        <w:t>1. Prière pour l’Église</w:t>
      </w:r>
    </w:p>
    <w:p>
      <w:pPr>
        <w:pStyle w:val="Normal"/>
        <w:widowControl w:val="false"/>
        <w:spacing w:before="0" w:after="240"/>
        <w:rPr>
          <w:rFonts w:cs="Calibri"/>
          <w:sz w:val="28"/>
          <w:szCs w:val="28"/>
        </w:rPr>
      </w:pPr>
      <w:r>
        <w:rPr>
          <w:rFonts w:cs="Calibri"/>
          <w:sz w:val="28"/>
          <w:szCs w:val="28"/>
        </w:rPr>
        <w:t>Frères et sœurs en Christ, prions pour l’Église. Qu’elle annonce fidèlement l’Évangile à toutes les Nations, qu’elle cherche toujours le juste langage qui puisse toucher les jeunes.</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affermis ton Église dans la foi, l’espérance et la charité. Donne-lui d’annoncer avec joie le mystère pascal du Christ qui nous sauve,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2. Prière pour le pape</w:t>
      </w:r>
    </w:p>
    <w:p>
      <w:pPr>
        <w:pStyle w:val="Normal"/>
        <w:widowControl w:val="false"/>
        <w:spacing w:before="0" w:after="240"/>
        <w:rPr>
          <w:rFonts w:cs="Calibri"/>
          <w:sz w:val="28"/>
          <w:szCs w:val="28"/>
        </w:rPr>
      </w:pPr>
      <w:r>
        <w:rPr>
          <w:rFonts w:cs="Calibri"/>
          <w:sz w:val="28"/>
          <w:szCs w:val="28"/>
        </w:rPr>
        <w:t>Fidèles bien-aimés du Seigneur, prions pour le saint-Père Léon XIV. Que le Christ lui accorde la santé nécessaire à sa lourde mission et que l’Esprit Saint éclaire son ministère.</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i/>
          <w:i/>
          <w:iCs/>
          <w:sz w:val="28"/>
          <w:szCs w:val="28"/>
        </w:rPr>
      </w:pPr>
      <w:r>
        <w:rPr>
          <w:rFonts w:cs="Calibri"/>
          <w:sz w:val="28"/>
          <w:szCs w:val="28"/>
        </w:rPr>
        <w:t>Dieu éternel et tout-puissant, bénis le pasteur de ton peuple, Léon XIV. Qu’il rassemble tous tes enfants dispersés, qu’il soit acteur de réconciliation et de paix,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3. Prière pour le clergé et le peuple fidèle</w:t>
      </w:r>
    </w:p>
    <w:p>
      <w:pPr>
        <w:pStyle w:val="Normal"/>
        <w:widowControl w:val="false"/>
        <w:spacing w:before="0" w:after="240"/>
        <w:rPr>
          <w:rFonts w:cs="Calibri"/>
          <w:sz w:val="28"/>
          <w:szCs w:val="28"/>
        </w:rPr>
      </w:pPr>
      <w:r>
        <w:rPr>
          <w:rFonts w:cs="Calibri"/>
          <w:sz w:val="28"/>
          <w:szCs w:val="28"/>
        </w:rPr>
        <w:t>Amis baptisés, prions pour les évêques, les diacres et les prêtres. Qu’ils nous guident sur les chemins de la mission et qu’ils soient heureux d’être serviteurs.</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assiste tes serviteurs dans le quotidien de leur mission, donne-leur ton Esprit de force et de lumière,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4. Prière pour les catéchumènes</w:t>
      </w:r>
    </w:p>
    <w:p>
      <w:pPr>
        <w:pStyle w:val="Normal"/>
        <w:widowControl w:val="false"/>
        <w:spacing w:before="0" w:after="240"/>
        <w:rPr>
          <w:rFonts w:cs="Calibri"/>
          <w:sz w:val="28"/>
          <w:szCs w:val="28"/>
        </w:rPr>
      </w:pPr>
      <w:r>
        <w:rPr>
          <w:rFonts w:cs="Calibri"/>
          <w:sz w:val="28"/>
          <w:szCs w:val="28"/>
        </w:rPr>
        <w:t>Frères et sœurs rassemblés, prions pour les nombreux catéchumènes rejoignant nos communautés paroissiales. Que les baptisés de Pâques renouvellent notre joie de croire.</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regarde avec bonté ceux que tu as appelés à rejoindre ton troupeau. Qu’ils demeurent dans la joie de leur appel et répande autour d’eux le bonheur qui les habite,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5. Prière pour l’unité des chrétiens</w:t>
      </w:r>
    </w:p>
    <w:p>
      <w:pPr>
        <w:pStyle w:val="Normal"/>
        <w:widowControl w:val="false"/>
        <w:spacing w:before="0" w:after="240"/>
        <w:rPr>
          <w:rFonts w:cs="Calibri"/>
          <w:sz w:val="28"/>
          <w:szCs w:val="28"/>
        </w:rPr>
      </w:pPr>
      <w:r>
        <w:rPr>
          <w:rFonts w:cs="Calibri"/>
          <w:sz w:val="28"/>
          <w:szCs w:val="28"/>
        </w:rPr>
        <w:t>Les yeux levés vers la Croix, prions pour que les différentes confessions chrétiennes puisent leur unité dans le mystère pascal de celui qui a donné sa vie pour que nous soyons « un ».</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i/>
          <w:i/>
          <w:iCs/>
          <w:sz w:val="28"/>
          <w:szCs w:val="28"/>
        </w:rPr>
      </w:pPr>
      <w:r>
        <w:rPr>
          <w:rFonts w:cs="Calibri"/>
          <w:sz w:val="28"/>
          <w:szCs w:val="28"/>
        </w:rPr>
        <w:t>Dieu éternel et tout-puissant, puisque le Christ lui-même a prié pour que ses disciples soient « un », fais que, par sa mort et sa résurrection, les chrétiens de toutes confessions donne au monde le témoignage de l’unique foi,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6. Prière pour nos frères des deux autres monothéismes</w:t>
      </w:r>
    </w:p>
    <w:p>
      <w:pPr>
        <w:pStyle w:val="Normal"/>
        <w:widowControl w:val="false"/>
        <w:spacing w:before="0" w:after="240"/>
        <w:rPr>
          <w:rFonts w:cs="Calibri"/>
          <w:sz w:val="28"/>
          <w:szCs w:val="28"/>
        </w:rPr>
      </w:pPr>
      <w:r>
        <w:rPr>
          <w:rFonts w:cs="Calibri"/>
          <w:sz w:val="28"/>
          <w:szCs w:val="28"/>
        </w:rPr>
        <w:t>Chrétiens, amis du Seigneur, prions pour nos frères des deux autres monothéismes. Que nos frères juifs ne soient plus menacés, que nos amis musulmans vivent en harmonie dans nos cités.</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tu as aimé le peuple de la Première Alliance et tu l’as conduit vers la promesse. Donne encore ta Parole aux croyants fidèles, conduis-les vers la plénitude de la Rédemption,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7. Prière pour ceux qui ne croient pas au Christ</w:t>
      </w:r>
    </w:p>
    <w:p>
      <w:pPr>
        <w:pStyle w:val="Normal"/>
        <w:widowControl w:val="false"/>
        <w:spacing w:before="0" w:after="240"/>
        <w:rPr>
          <w:rFonts w:cs="Calibri"/>
          <w:sz w:val="28"/>
          <w:szCs w:val="28"/>
        </w:rPr>
      </w:pPr>
      <w:r>
        <w:rPr>
          <w:rFonts w:cs="Calibri"/>
          <w:sz w:val="28"/>
          <w:szCs w:val="28"/>
        </w:rPr>
        <w:t>Heureux d’être aimés de Dieu, prions pour ceux qui ne croient pas en son Fils, le Sauveur. Que les fêtes pascales suscitent auprès d’eux des témoins de sa charité.</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éclaire tous ceux qui se tiennent à l’écart de ton Christ. Qu’ils parviennent à goûter l’Évangile et à y puiser des forces nouvelles,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8. Prière pour ceux qui ne croient pas en Dieu</w:t>
      </w:r>
    </w:p>
    <w:p>
      <w:pPr>
        <w:pStyle w:val="Normal"/>
        <w:widowControl w:val="false"/>
        <w:spacing w:before="0" w:after="240"/>
        <w:rPr>
          <w:rFonts w:cs="Calibri"/>
          <w:sz w:val="28"/>
          <w:szCs w:val="28"/>
        </w:rPr>
      </w:pPr>
      <w:r>
        <w:rPr>
          <w:rFonts w:cs="Calibri"/>
          <w:sz w:val="28"/>
          <w:szCs w:val="28"/>
        </w:rPr>
        <w:t>En bien des régions du monde, des populations ne connaissent pas encore le Dieu de Jésus Christ. Prions aussi pour ceux qui le rejettent.</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tandis que nos contemporains ont tant besoin d’espérance et d’amour, soutiens leur marche à travers les épreuves et fais-leur entrevoir ta lumière,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9. Prière pour les responsables des pouvoirs publics</w:t>
      </w:r>
    </w:p>
    <w:p>
      <w:pPr>
        <w:pStyle w:val="Normal"/>
        <w:widowControl w:val="false"/>
        <w:spacing w:before="0" w:after="240"/>
        <w:rPr>
          <w:rFonts w:cs="Calibri"/>
          <w:sz w:val="28"/>
          <w:szCs w:val="28"/>
        </w:rPr>
      </w:pPr>
      <w:r>
        <w:rPr>
          <w:rFonts w:cs="Calibri"/>
          <w:sz w:val="28"/>
          <w:szCs w:val="28"/>
        </w:rPr>
        <w:t>Plus de cent vingt ans après la loi de 1905 établissant en France la séparation de l’Église et de l’État, prions pour que la laïcité favorise la liberté religieuse et la collaboration des hommes de bonne volonté.</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vois notre monde menacé par la guerre, les catastrophes climatiques ou les dérives du recours à l’intelligence artificielle. Accompagne tous les décideurs dans leur responsabilité, dans leurs choix, nous t’en prions. Par le Christ, notre Seigneur. </w:t>
      </w:r>
      <w:r>
        <w:rPr>
          <w:rFonts w:cs="Calibri"/>
          <w:i/>
          <w:iCs/>
          <w:sz w:val="28"/>
          <w:szCs w:val="28"/>
        </w:rPr>
        <w:t>– Amen.</w:t>
      </w:r>
    </w:p>
    <w:p>
      <w:pPr>
        <w:pStyle w:val="Normal"/>
        <w:widowControl w:val="false"/>
        <w:spacing w:before="0" w:after="240"/>
        <w:rPr>
          <w:rFonts w:cs="Calibri"/>
          <w:b/>
          <w:b/>
          <w:bCs/>
          <w:sz w:val="28"/>
          <w:szCs w:val="28"/>
          <w:u w:val="single"/>
        </w:rPr>
      </w:pPr>
      <w:r>
        <w:rPr>
          <w:rFonts w:cs="Calibri"/>
          <w:b/>
          <w:bCs/>
          <w:sz w:val="28"/>
          <w:szCs w:val="28"/>
          <w:u w:val="single"/>
        </w:rPr>
        <w:t>10. Prière pour ceux qui sont dans l’épreuve</w:t>
      </w:r>
    </w:p>
    <w:p>
      <w:pPr>
        <w:pStyle w:val="Normal"/>
        <w:widowControl w:val="false"/>
        <w:spacing w:before="0" w:after="240"/>
        <w:rPr>
          <w:rFonts w:cs="Calibri"/>
          <w:sz w:val="28"/>
          <w:szCs w:val="28"/>
        </w:rPr>
      </w:pPr>
      <w:r>
        <w:rPr>
          <w:rFonts w:cs="Calibri"/>
          <w:sz w:val="28"/>
          <w:szCs w:val="28"/>
        </w:rPr>
        <w:t>En adorant le Christ souffrant, confions-lui toutes les personnes qui sont dans l’épreuve de la souffrance, de la violence, de l’exclusion. Que son amour les réconforte.</w:t>
      </w:r>
    </w:p>
    <w:p>
      <w:pPr>
        <w:pStyle w:val="Normal"/>
        <w:widowControl w:val="false"/>
        <w:spacing w:before="0" w:after="240"/>
        <w:rPr>
          <w:rFonts w:cs="Calibri"/>
          <w:b/>
          <w:b/>
          <w:bCs/>
          <w:sz w:val="28"/>
          <w:szCs w:val="28"/>
        </w:rPr>
      </w:pPr>
      <w:r>
        <w:rPr>
          <w:rFonts w:cs="Calibri"/>
          <w:b/>
          <w:bCs/>
          <w:i/>
          <w:iCs/>
          <w:sz w:val="28"/>
          <w:szCs w:val="28"/>
        </w:rPr>
        <w:t>Prière silencieuse. </w:t>
      </w:r>
    </w:p>
    <w:p>
      <w:pPr>
        <w:pStyle w:val="Normal"/>
        <w:widowControl w:val="false"/>
        <w:spacing w:before="0" w:after="240"/>
        <w:rPr>
          <w:rFonts w:cs="Calibri"/>
          <w:sz w:val="28"/>
          <w:szCs w:val="28"/>
        </w:rPr>
      </w:pPr>
      <w:r>
        <w:rPr>
          <w:rFonts w:cs="Calibri"/>
          <w:sz w:val="28"/>
          <w:szCs w:val="28"/>
        </w:rPr>
        <w:t>Dieu éternel et tout-puissant, de même que Jésus a guéri les malades et sauvé les exclus, sois attentif à tous ceux qui souffrent. Que ta tendresse et ta miséricorde leur permettent une espérance nouvelle, nous t’en prions. Par le Christ, notre Seigneur. </w:t>
      </w:r>
      <w:r>
        <w:rPr>
          <w:rFonts w:cs="Calibri"/>
          <w:i/>
          <w:iCs/>
          <w:sz w:val="28"/>
          <w:szCs w:val="28"/>
        </w:rPr>
        <w:t>– Amen.</w:t>
      </w:r>
    </w:p>
    <w:p>
      <w:pPr>
        <w:pStyle w:val="Normal"/>
        <w:widowControl w:val="false"/>
        <w:spacing w:before="0" w:after="240"/>
        <w:rPr>
          <w:rFonts w:cs="Calibri"/>
          <w:sz w:val="28"/>
          <w:szCs w:val="28"/>
        </w:rPr>
      </w:pPr>
      <w:r>
        <w:rPr>
          <w:rFonts w:cs="Calibri"/>
          <w:sz w:val="28"/>
          <w:szCs w:val="28"/>
        </w:rPr>
        <w:t>Dieu qui sauves tous les hommes par la Passion-Résurrection de ton Fils, écoute la prière de ton peuple confiant en ton amour et daigne exaucer nos supplications. Par le Christ, notre Seigneur.</w:t>
      </w:r>
      <w:r>
        <w:rPr>
          <w:rFonts w:cs="Calibri"/>
          <w:i/>
          <w:iCs/>
          <w:sz w:val="28"/>
          <w:szCs w:val="28"/>
        </w:rPr>
        <w:t xml:space="preserve"> – Amen.</w:t>
      </w:r>
    </w:p>
    <w:p>
      <w:pPr>
        <w:pStyle w:val="Normal"/>
        <w:spacing w:before="0" w:after="0"/>
        <w:jc w:val="center"/>
        <w:rPr>
          <w:rFonts w:eastAsia="Calibri" w:cs="Calibri"/>
          <w:b/>
          <w:b/>
          <w:bCs/>
          <w:sz w:val="20"/>
          <w:szCs w:val="20"/>
        </w:rPr>
      </w:pPr>
      <w:r>
        <w:rPr>
          <w:rFonts w:eastAsia="Calibri" w:cs="Calibri"/>
          <w:b/>
          <w:bCs/>
          <w:sz w:val="20"/>
          <w:szCs w:val="20"/>
        </w:rPr>
      </w:r>
    </w:p>
    <w:p>
      <w:pPr>
        <w:pStyle w:val="Normal"/>
        <w:spacing w:before="0" w:after="0"/>
        <w:jc w:val="left"/>
        <w:rPr>
          <w:rFonts w:eastAsia="Calibri" w:cs="Calibri"/>
          <w:b/>
          <w:b/>
          <w:bCs/>
          <w:sz w:val="28"/>
          <w:szCs w:val="28"/>
        </w:rPr>
      </w:pPr>
      <w:r>
        <w:rPr>
          <w:rFonts w:eastAsia="Calibri" w:cs="Calibri"/>
          <w:b/>
          <w:bCs/>
          <w:sz w:val="28"/>
          <w:szCs w:val="28"/>
        </w:rPr>
        <w:t>Pas de quête</w:t>
      </w:r>
    </w:p>
    <w:p>
      <w:pPr>
        <w:pStyle w:val="Normal"/>
        <w:spacing w:before="0" w:after="0"/>
        <w:jc w:val="left"/>
        <w:rPr>
          <w:rFonts w:eastAsia="Calibri" w:cs="Calibri"/>
          <w:b/>
          <w:b/>
          <w:bCs/>
          <w:sz w:val="28"/>
          <w:szCs w:val="28"/>
        </w:rPr>
      </w:pPr>
      <w:r>
        <w:rPr>
          <w:rFonts w:eastAsia="Calibri" w:cs="Calibri"/>
          <w:b/>
          <w:bCs/>
          <w:sz w:val="28"/>
          <w:szCs w:val="28"/>
        </w:rPr>
      </w:r>
    </w:p>
    <w:p>
      <w:pPr>
        <w:pStyle w:val="Normal"/>
        <w:spacing w:before="0" w:after="0"/>
        <w:jc w:val="center"/>
        <w:rPr/>
      </w:pPr>
      <w:r>
        <w:rPr>
          <w:rFonts w:eastAsia="Calibri" w:cs="Calibri"/>
          <w:b/>
          <w:bCs/>
          <w:sz w:val="28"/>
          <w:szCs w:val="28"/>
        </w:rPr>
        <w:t>LITURGIE DE LA CROIX</w:t>
      </w:r>
    </w:p>
    <w:p>
      <w:pPr>
        <w:pStyle w:val="Normal"/>
        <w:spacing w:before="0" w:after="0"/>
        <w:rPr>
          <w:rFonts w:eastAsia="Calibri" w:cs="Calibri"/>
          <w:b/>
          <w:b/>
          <w:bCs/>
          <w:sz w:val="28"/>
          <w:szCs w:val="28"/>
        </w:rPr>
      </w:pPr>
      <w:r>
        <w:rPr>
          <w:rFonts w:eastAsia="Calibri" w:cs="Calibri"/>
          <w:b/>
          <w:bCs/>
          <w:sz w:val="28"/>
          <w:szCs w:val="28"/>
        </w:rPr>
      </w:r>
    </w:p>
    <w:p>
      <w:pPr>
        <w:pStyle w:val="Normal"/>
        <w:spacing w:before="0" w:after="0"/>
        <w:rPr>
          <w:rFonts w:eastAsia="Calibri" w:cs="Calibri"/>
          <w:b/>
          <w:b/>
          <w:bCs/>
          <w:sz w:val="28"/>
          <w:szCs w:val="28"/>
        </w:rPr>
      </w:pPr>
      <w:r>
        <w:rPr>
          <w:rFonts w:eastAsia="Calibri" w:cs="Calibri"/>
          <w:b/>
          <w:bCs/>
          <w:sz w:val="28"/>
          <w:szCs w:val="28"/>
        </w:rPr>
        <w:t>Présentation de la sainte Croix</w:t>
      </w:r>
    </w:p>
    <w:p>
      <w:pPr>
        <w:pStyle w:val="Normal"/>
        <w:spacing w:before="0" w:after="0"/>
        <w:rPr>
          <w:rFonts w:eastAsia="Calibri" w:cs="Calibri"/>
          <w:sz w:val="28"/>
          <w:szCs w:val="28"/>
        </w:rPr>
      </w:pPr>
      <w:r>
        <w:rPr>
          <w:rFonts w:eastAsia="Calibri" w:cs="Calibri"/>
          <w:i/>
          <w:iCs/>
          <w:sz w:val="28"/>
          <w:szCs w:val="28"/>
        </w:rPr>
        <w:t xml:space="preserve">Le prêtre : </w:t>
      </w:r>
      <w:r>
        <w:rPr>
          <w:rFonts w:eastAsia="Calibri" w:cs="Calibri"/>
          <w:sz w:val="28"/>
          <w:szCs w:val="28"/>
        </w:rPr>
        <w:t>« </w:t>
      </w:r>
      <w:r>
        <w:rPr>
          <w:rFonts w:eastAsia="Calibri" w:cs="Calibri"/>
          <w:b/>
          <w:bCs/>
          <w:sz w:val="28"/>
          <w:szCs w:val="28"/>
        </w:rPr>
        <w:t>Voici le bois de la Croix, qui a porté le salut du monde</w:t>
      </w:r>
      <w:r>
        <w:rPr>
          <w:rFonts w:eastAsia="Calibri" w:cs="Calibri"/>
          <w:sz w:val="28"/>
          <w:szCs w:val="28"/>
        </w:rPr>
        <w:t> ».</w:t>
      </w:r>
    </w:p>
    <w:p>
      <w:pPr>
        <w:pStyle w:val="Normal"/>
        <w:spacing w:before="0" w:after="0"/>
        <w:rPr>
          <w:rFonts w:eastAsia="Calibri" w:cs="Calibri"/>
          <w:b/>
          <w:b/>
          <w:bCs/>
          <w:sz w:val="28"/>
          <w:szCs w:val="28"/>
        </w:rPr>
      </w:pPr>
      <w:r>
        <w:rPr>
          <w:rFonts w:eastAsia="Calibri" w:cs="Calibri"/>
          <w:i/>
          <w:iCs/>
          <w:sz w:val="28"/>
          <w:szCs w:val="28"/>
        </w:rPr>
        <w:t>L’assemblée répond : « Venez</w:t>
      </w:r>
      <w:r>
        <w:rPr>
          <w:rFonts w:eastAsia="Calibri" w:cs="Calibri"/>
          <w:b/>
          <w:bCs/>
          <w:sz w:val="28"/>
          <w:szCs w:val="28"/>
        </w:rPr>
        <w:t>, adorons ! »</w:t>
      </w:r>
    </w:p>
    <w:p>
      <w:pPr>
        <w:pStyle w:val="Normal"/>
        <w:spacing w:before="0" w:after="0"/>
        <w:rPr>
          <w:rFonts w:eastAsia="Calibri" w:cs="Calibri"/>
          <w:i/>
          <w:i/>
          <w:iCs/>
          <w:sz w:val="20"/>
          <w:szCs w:val="20"/>
        </w:rPr>
      </w:pPr>
      <w:r>
        <w:rPr>
          <w:rFonts w:eastAsia="Calibri" w:cs="Calibri"/>
          <w:i/>
          <w:iCs/>
          <w:sz w:val="20"/>
          <w:szCs w:val="20"/>
        </w:rPr>
      </w:r>
    </w:p>
    <w:p>
      <w:pPr>
        <w:pStyle w:val="Normal"/>
        <w:spacing w:before="0" w:after="0"/>
        <w:rPr>
          <w:rFonts w:eastAsia="Calibri" w:cs="Calibri"/>
          <w:b/>
          <w:b/>
          <w:bCs/>
          <w:sz w:val="28"/>
          <w:szCs w:val="28"/>
        </w:rPr>
      </w:pPr>
      <w:r>
        <w:rPr>
          <w:rFonts w:eastAsia="Calibri" w:cs="Calibri"/>
          <w:b/>
          <w:bCs/>
          <w:sz w:val="28"/>
          <w:szCs w:val="28"/>
        </w:rPr>
        <w:t>Adoration de la sainte Croix</w:t>
      </w:r>
    </w:p>
    <w:p>
      <w:pPr>
        <w:pStyle w:val="Normal"/>
        <w:spacing w:before="0" w:after="0"/>
        <w:rPr>
          <w:rFonts w:eastAsia="Calibri" w:cs="Calibri"/>
          <w:sz w:val="28"/>
          <w:szCs w:val="28"/>
        </w:rPr>
      </w:pPr>
      <w:r>
        <w:rPr>
          <w:rFonts w:eastAsia="Calibri" w:cs="Calibri"/>
          <w:i/>
          <w:iCs/>
          <w:sz w:val="28"/>
          <w:szCs w:val="28"/>
        </w:rPr>
        <w:t>Procession, dans le calme, le silence, le recueillement. Arrivé devant la Croix, chacun manifeste sobrement sa vénération et sa gratitude envers Jésus.</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b/>
          <w:bCs/>
          <w:sz w:val="28"/>
          <w:szCs w:val="28"/>
        </w:rPr>
        <w:t>Chant</w:t>
      </w:r>
      <w:r>
        <w:rPr>
          <w:rFonts w:eastAsia="Calibri" w:cs="Calibri"/>
          <w:sz w:val="28"/>
          <w:szCs w:val="28"/>
        </w:rPr>
        <w:t xml:space="preserve"> : Mystère du Calvaire </w:t>
      </w:r>
    </w:p>
    <w:p>
      <w:pPr>
        <w:pStyle w:val="Normal"/>
        <w:spacing w:before="0" w:after="0"/>
        <w:jc w:val="left"/>
        <w:rPr>
          <w:rFonts w:eastAsia="Calibri" w:cs="Calibri"/>
          <w:b/>
          <w:b/>
          <w:bCs/>
          <w:sz w:val="28"/>
          <w:szCs w:val="28"/>
        </w:rPr>
      </w:pPr>
      <w:r>
        <w:rPr>
          <w:rFonts w:eastAsia="Calibri" w:cs="Calibri"/>
          <w:b/>
          <w:bCs/>
          <w:sz w:val="28"/>
          <w:szCs w:val="28"/>
        </w:rPr>
      </w:r>
    </w:p>
    <w:p>
      <w:pPr>
        <w:pStyle w:val="Normal"/>
        <w:spacing w:before="0" w:after="0"/>
        <w:jc w:val="center"/>
        <w:rPr>
          <w:rFonts w:eastAsia="Calibri" w:cs="Calibri"/>
          <w:b/>
          <w:b/>
          <w:bCs/>
          <w:sz w:val="28"/>
          <w:szCs w:val="28"/>
        </w:rPr>
      </w:pPr>
      <w:r>
        <w:rPr>
          <w:rFonts w:eastAsia="Calibri" w:cs="Calibri"/>
          <w:b/>
          <w:bCs/>
          <w:sz w:val="28"/>
          <w:szCs w:val="28"/>
        </w:rPr>
      </w:r>
    </w:p>
    <w:p>
      <w:pPr>
        <w:pStyle w:val="Normal"/>
        <w:spacing w:before="0" w:after="0"/>
        <w:jc w:val="center"/>
        <w:rPr>
          <w:rFonts w:eastAsia="Calibri" w:cs="Calibri"/>
          <w:b/>
          <w:b/>
          <w:bCs/>
          <w:sz w:val="28"/>
          <w:szCs w:val="28"/>
        </w:rPr>
      </w:pPr>
      <w:r>
        <w:rPr>
          <w:rFonts w:eastAsia="Calibri" w:cs="Calibri"/>
          <w:b/>
          <w:bCs/>
          <w:sz w:val="28"/>
          <w:szCs w:val="28"/>
        </w:rPr>
      </w:r>
    </w:p>
    <w:p>
      <w:pPr>
        <w:pStyle w:val="Normal"/>
        <w:spacing w:before="0" w:after="0"/>
        <w:jc w:val="center"/>
        <w:rPr>
          <w:rFonts w:eastAsia="Calibri" w:cs="Calibri"/>
          <w:b/>
          <w:b/>
          <w:bCs/>
          <w:sz w:val="28"/>
          <w:szCs w:val="28"/>
        </w:rPr>
      </w:pPr>
      <w:r>
        <w:rPr>
          <w:rFonts w:eastAsia="Calibri" w:cs="Calibri"/>
          <w:b/>
          <w:bCs/>
          <w:sz w:val="28"/>
          <w:szCs w:val="28"/>
        </w:rPr>
        <w:t>LA SAINTE COMMUNION</w:t>
      </w:r>
    </w:p>
    <w:p>
      <w:pPr>
        <w:pStyle w:val="Normal"/>
        <w:spacing w:before="0" w:after="0"/>
        <w:jc w:val="center"/>
        <w:rPr>
          <w:rFonts w:eastAsia="Calibri" w:cs="Calibri"/>
          <w:b/>
          <w:b/>
          <w:bCs/>
          <w:sz w:val="28"/>
          <w:szCs w:val="28"/>
        </w:rPr>
      </w:pPr>
      <w:r>
        <w:rPr>
          <w:rFonts w:eastAsia="Calibri" w:cs="Calibri"/>
          <w:b/>
          <w:bCs/>
          <w:sz w:val="28"/>
          <w:szCs w:val="28"/>
        </w:rPr>
      </w:r>
    </w:p>
    <w:p>
      <w:pPr>
        <w:pStyle w:val="Normal"/>
        <w:spacing w:before="0" w:after="0"/>
        <w:rPr>
          <w:rFonts w:eastAsia="Calibri" w:cs="Calibri"/>
          <w:sz w:val="28"/>
          <w:szCs w:val="28"/>
        </w:rPr>
      </w:pPr>
      <w:r>
        <w:rPr>
          <w:rFonts w:eastAsia="Calibri" w:cs="Calibri"/>
          <w:i/>
          <w:iCs/>
          <w:sz w:val="28"/>
          <w:szCs w:val="28"/>
        </w:rPr>
        <w:t>L’Église ne célèbre pas l’eucharistie aujourd’hui mais nous communions à la passion du Seigneur avec les hosties consacrées hier soir au cours de la cène du Seigneur.</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b/>
          <w:b/>
          <w:bCs/>
          <w:sz w:val="28"/>
          <w:szCs w:val="28"/>
        </w:rPr>
      </w:pPr>
      <w:r>
        <w:rPr>
          <w:rFonts w:eastAsia="Calibri" w:cs="Calibri"/>
          <w:b/>
          <w:bCs/>
          <w:sz w:val="28"/>
          <w:szCs w:val="28"/>
        </w:rPr>
        <w:t>Notre Père (</w:t>
      </w:r>
      <w:r>
        <w:rPr>
          <w:rFonts w:eastAsia="Calibri" w:cs="Calibri"/>
          <w:sz w:val="28"/>
          <w:szCs w:val="28"/>
        </w:rPr>
        <w:t>récité)</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b/>
          <w:b/>
          <w:bCs/>
          <w:sz w:val="28"/>
          <w:szCs w:val="28"/>
        </w:rPr>
      </w:pPr>
      <w:r>
        <w:rPr>
          <w:rFonts w:eastAsia="Calibri" w:cs="Calibri"/>
          <w:b/>
          <w:bCs/>
          <w:sz w:val="28"/>
          <w:szCs w:val="28"/>
        </w:rPr>
        <w:t>Communion</w:t>
      </w:r>
    </w:p>
    <w:p>
      <w:pPr>
        <w:pStyle w:val="Normal"/>
        <w:spacing w:before="0" w:after="0"/>
        <w:rPr>
          <w:rFonts w:eastAsia="Calibri" w:cs="Calibri"/>
          <w:sz w:val="28"/>
          <w:szCs w:val="28"/>
        </w:rPr>
      </w:pPr>
      <w:r>
        <w:rPr>
          <w:rFonts w:eastAsia="Calibri" w:cs="Calibri"/>
          <w:sz w:val="28"/>
          <w:szCs w:val="28"/>
        </w:rPr>
        <w:t xml:space="preserve">Chant : « Quand vint le jour d’étendre les bras » </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b/>
          <w:b/>
          <w:bCs/>
          <w:sz w:val="28"/>
          <w:szCs w:val="28"/>
        </w:rPr>
      </w:pPr>
      <w:r>
        <w:rPr>
          <w:rFonts w:eastAsia="Calibri" w:cs="Calibri"/>
          <w:b/>
          <w:bCs/>
          <w:sz w:val="28"/>
          <w:szCs w:val="28"/>
        </w:rPr>
        <w:t>Prière après la communion</w:t>
      </w:r>
    </w:p>
    <w:p>
      <w:pPr>
        <w:pStyle w:val="Normal"/>
        <w:spacing w:before="0" w:after="0"/>
        <w:rPr>
          <w:rFonts w:eastAsia="Calibri" w:cs="Calibri"/>
          <w:sz w:val="28"/>
          <w:szCs w:val="28"/>
        </w:rPr>
      </w:pPr>
      <w:r>
        <w:rPr>
          <w:rFonts w:eastAsia="Calibri" w:cs="Calibri"/>
          <w:sz w:val="28"/>
          <w:szCs w:val="28"/>
        </w:rPr>
        <w:t>Rendons grâce pour notre communion à la passion du Christ, qu’elle nous garde fidèles à son exemple et témoins de son amour.</w:t>
      </w:r>
    </w:p>
    <w:p>
      <w:pPr>
        <w:pStyle w:val="Normal"/>
        <w:spacing w:before="0" w:after="0"/>
        <w:rPr>
          <w:rFonts w:eastAsia="Calibri" w:cs="Calibri"/>
          <w:sz w:val="28"/>
          <w:szCs w:val="28"/>
        </w:rPr>
      </w:pPr>
      <w:r>
        <w:rPr>
          <w:rFonts w:eastAsia="Calibri" w:cs="Calibri"/>
          <w:i/>
          <w:iCs/>
          <w:sz w:val="28"/>
          <w:szCs w:val="28"/>
        </w:rPr>
        <w:t>Le prêtre poursuit avec l’oraison du Missel.</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b/>
          <w:b/>
          <w:bCs/>
          <w:sz w:val="28"/>
          <w:szCs w:val="28"/>
        </w:rPr>
      </w:pPr>
      <w:r>
        <w:rPr>
          <w:rFonts w:eastAsia="Calibri" w:cs="Calibri"/>
          <w:b/>
          <w:bCs/>
          <w:sz w:val="28"/>
          <w:szCs w:val="28"/>
        </w:rPr>
        <w:t>Prière sur le peuple</w:t>
      </w:r>
    </w:p>
    <w:p>
      <w:pPr>
        <w:pStyle w:val="Normal"/>
        <w:spacing w:before="0" w:after="0"/>
        <w:rPr>
          <w:rFonts w:eastAsia="Calibri" w:cs="Calibri"/>
          <w:sz w:val="28"/>
          <w:szCs w:val="28"/>
        </w:rPr>
      </w:pPr>
      <w:r>
        <w:rPr>
          <w:rFonts w:eastAsia="Calibri" w:cs="Calibri"/>
          <w:sz w:val="28"/>
          <w:szCs w:val="28"/>
        </w:rPr>
        <w:t>Que ta bénédiction, nous t’en prions, Seigneur, descende en abondance sur ton peuple qui a célébré la mort de ton Fils dans l’espérance de sa propre résurrection : accorde-lui pardon et réconfort, augmente sa foi, assure son éternelle rédemption. Par le Christ, notre Seigneur. </w:t>
      </w:r>
      <w:r>
        <w:rPr>
          <w:rFonts w:eastAsia="Calibri" w:cs="Calibri"/>
          <w:i/>
          <w:iCs/>
          <w:sz w:val="28"/>
          <w:szCs w:val="28"/>
        </w:rPr>
        <w:t>– Amen.</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b/>
          <w:b/>
          <w:bCs/>
          <w:sz w:val="28"/>
          <w:szCs w:val="28"/>
        </w:rPr>
      </w:pPr>
      <w:r>
        <w:rPr>
          <w:rFonts w:eastAsia="Calibri" w:cs="Calibri"/>
          <w:b/>
          <w:bCs/>
          <w:sz w:val="28"/>
          <w:szCs w:val="28"/>
        </w:rPr>
        <w:t>Entrée dans le silence</w:t>
      </w:r>
    </w:p>
    <w:p>
      <w:pPr>
        <w:pStyle w:val="Normal"/>
        <w:spacing w:before="0" w:after="0"/>
        <w:rPr>
          <w:rFonts w:eastAsia="Calibri" w:cs="Calibri"/>
          <w:sz w:val="28"/>
          <w:szCs w:val="28"/>
        </w:rPr>
      </w:pPr>
      <w:r>
        <w:rPr>
          <w:rFonts w:eastAsia="Calibri" w:cs="Calibri"/>
          <w:i/>
          <w:iCs/>
          <w:sz w:val="28"/>
          <w:szCs w:val="28"/>
        </w:rPr>
        <w:t>Chacun se retire en silence, pour demeurer en recueillement jusqu’à la Vigile de Pâques.</w:t>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Fonts w:eastAsia="Calibri" w:cs="Calibri"/>
          <w:sz w:val="28"/>
          <w:szCs w:val="28"/>
        </w:rPr>
      </w:r>
    </w:p>
    <w:p>
      <w:pPr>
        <w:pStyle w:val="Normal"/>
        <w:spacing w:before="0" w:after="0"/>
        <w:rPr>
          <w:rFonts w:eastAsia="Calibri" w:cs="Calibri"/>
          <w:sz w:val="28"/>
          <w:szCs w:val="28"/>
        </w:rPr>
      </w:pPr>
      <w:r>
        <w:rPr/>
      </w:r>
    </w:p>
    <w:sectPr>
      <w:footerReference w:type="default" r:id="rId4"/>
      <w:type w:val="nextPage"/>
      <w:pgSz w:w="11906" w:h="16838"/>
      <w:pgMar w:left="1134" w:right="1134" w:gutter="0" w:header="0" w:top="1134" w:footer="0" w:bottom="1417"/>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right"/>
      <w:rPr/>
    </w:pPr>
    <w:r>
      <w:rPr/>
      <w:t xml:space="preserve">Saint-Nicolas - La Chaume - </w:t>
    </w:r>
  </w:p>
  <w:p>
    <w:pPr>
      <w:pStyle w:val="Pieddepage"/>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F"/>
        <w:kern w:val="2"/>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SimSun" w:cs="F"/>
      <w:color w:val="auto"/>
      <w:kern w:val="2"/>
      <w:sz w:val="22"/>
      <w:szCs w:val="22"/>
      <w:lang w:val="fr-FR" w:eastAsia="fr-FR" w:bidi="ar-SA"/>
    </w:rPr>
  </w:style>
  <w:style w:type="paragraph" w:styleId="Titre2">
    <w:name w:val="Heading 2"/>
    <w:basedOn w:val="Normal"/>
    <w:next w:val="Normal"/>
    <w:link w:val="Titre2Car"/>
    <w:uiPriority w:val="9"/>
    <w:semiHidden/>
    <w:unhideWhenUsed/>
    <w:qFormat/>
    <w:rsid w:val="00591687"/>
    <w:pPr>
      <w:keepNext w:val="true"/>
      <w:keepLines/>
      <w:spacing w:before="40" w:after="0"/>
      <w:outlineLvl w:val="1"/>
    </w:pPr>
    <w:rPr>
      <w:rFonts w:ascii="Arial" w:hAnsi="Arial" w:eastAsia="DejaVu Sans" w:cs="DejaVu Sans" w:asciiTheme="majorHAnsi" w:cstheme="majorBidi" w:eastAsiaTheme="majorEastAsia" w:hAnsiTheme="majorHAnsi"/>
      <w:color w:val="117A02" w:themeColor="accent1" w:themeShade="bf"/>
      <w:sz w:val="26"/>
      <w:szCs w:val="26"/>
    </w:rPr>
  </w:style>
  <w:style w:type="paragraph" w:styleId="Titre3">
    <w:name w:val="Heading 3"/>
    <w:basedOn w:val="Normal"/>
    <w:next w:val="Normal"/>
    <w:link w:val="Titre3Car"/>
    <w:uiPriority w:val="9"/>
    <w:semiHidden/>
    <w:unhideWhenUsed/>
    <w:qFormat/>
    <w:rsid w:val="008e49ed"/>
    <w:pPr>
      <w:keepNext w:val="true"/>
      <w:keepLines/>
      <w:spacing w:before="40" w:after="0"/>
      <w:outlineLvl w:val="2"/>
    </w:pPr>
    <w:rPr>
      <w:rFonts w:ascii="Arial" w:hAnsi="Arial" w:eastAsia="DejaVu Sans" w:cs="DejaVu Sans" w:asciiTheme="majorHAnsi" w:cstheme="majorBidi" w:eastAsiaTheme="majorEastAsia" w:hAnsiTheme="majorHAnsi"/>
      <w:color w:val="0B5101" w:themeColor="accent1" w:themeShade="7f"/>
      <w:sz w:val="24"/>
      <w:szCs w:val="24"/>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ea5636"/>
    <w:rPr/>
  </w:style>
  <w:style w:type="character" w:styleId="PieddepageCar" w:customStyle="1">
    <w:name w:val="Pied de page Car"/>
    <w:basedOn w:val="DefaultParagraphFont"/>
    <w:link w:val="Pieddepage"/>
    <w:uiPriority w:val="99"/>
    <w:qFormat/>
    <w:rsid w:val="00ea5636"/>
    <w:rPr/>
  </w:style>
  <w:style w:type="character" w:styleId="Accentuation">
    <w:name w:val="Accentuation"/>
    <w:basedOn w:val="DefaultParagraphFont"/>
    <w:uiPriority w:val="20"/>
    <w:qFormat/>
    <w:rsid w:val="008e49ed"/>
    <w:rPr>
      <w:i/>
      <w:iCs/>
    </w:rPr>
  </w:style>
  <w:style w:type="character" w:styleId="Titre3Car" w:customStyle="1">
    <w:name w:val="Titre 3 Car"/>
    <w:basedOn w:val="DefaultParagraphFont"/>
    <w:link w:val="Titre3"/>
    <w:uiPriority w:val="9"/>
    <w:semiHidden/>
    <w:qFormat/>
    <w:rsid w:val="008e49ed"/>
    <w:rPr>
      <w:rFonts w:ascii="Arial" w:hAnsi="Arial" w:eastAsia="DejaVu Sans" w:cs="DejaVu Sans" w:asciiTheme="majorHAnsi" w:cstheme="majorBidi" w:eastAsiaTheme="majorEastAsia" w:hAnsiTheme="majorHAnsi"/>
      <w:color w:val="0B5101" w:themeColor="accent1" w:themeShade="7f"/>
      <w:sz w:val="24"/>
      <w:szCs w:val="24"/>
    </w:rPr>
  </w:style>
  <w:style w:type="character" w:styleId="Titre2Car" w:customStyle="1">
    <w:name w:val="Titre 2 Car"/>
    <w:basedOn w:val="DefaultParagraphFont"/>
    <w:link w:val="Titre2"/>
    <w:uiPriority w:val="9"/>
    <w:semiHidden/>
    <w:qFormat/>
    <w:rsid w:val="00591687"/>
    <w:rPr>
      <w:rFonts w:ascii="Arial" w:hAnsi="Arial" w:eastAsia="DejaVu Sans" w:cs="DejaVu Sans" w:asciiTheme="majorHAnsi" w:cstheme="majorBidi" w:eastAsiaTheme="majorEastAsia" w:hAnsiTheme="majorHAnsi"/>
      <w:color w:val="117A02" w:themeColor="accent1" w:themeShade="bf"/>
      <w:sz w:val="26"/>
      <w:szCs w:val="26"/>
    </w:rPr>
  </w:style>
  <w:style w:type="character" w:styleId="LienInternet">
    <w:name w:val="Lien Internet"/>
    <w:basedOn w:val="DefaultParagraphFont"/>
    <w:uiPriority w:val="99"/>
    <w:unhideWhenUsed/>
    <w:rsid w:val="00591687"/>
    <w:rPr>
      <w:color w:val="0000EE" w:themeColor="hyperlink"/>
      <w:u w:val="single"/>
    </w:rPr>
  </w:style>
  <w:style w:type="character" w:styleId="UnresolvedMention">
    <w:name w:val="Unresolved Mention"/>
    <w:basedOn w:val="DefaultParagraphFont"/>
    <w:uiPriority w:val="99"/>
    <w:semiHidden/>
    <w:unhideWhenUsed/>
    <w:qFormat/>
    <w:rsid w:val="00591687"/>
    <w:rPr>
      <w:color w:val="605E5C"/>
      <w:shd w:fill="E1DFDD" w:val="clear"/>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before="0" w:after="120"/>
    </w:pPr>
    <w:rPr/>
  </w:style>
  <w:style w:type="paragraph" w:styleId="Liste" w:customStyle="1">
    <w:name w:val="List"/>
    <w:basedOn w:val="Corpsdetexte"/>
    <w:qFormat/>
    <w:pPr/>
    <w:rPr>
      <w:rFonts w:cs="Lucida Sans"/>
    </w:rPr>
  </w:style>
  <w:style w:type="paragraph" w:styleId="Lgende" w:customStyle="1">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Normal1" w:customStyle="1">
    <w:name w:val="Normal1"/>
    <w:qFormat/>
    <w:pPr>
      <w:widowControl w:val="false"/>
      <w:suppressAutoHyphens w:val="true"/>
      <w:bidi w:val="0"/>
      <w:spacing w:lineRule="auto" w:line="276" w:before="0" w:after="200"/>
      <w:jc w:val="left"/>
    </w:pPr>
    <w:rPr>
      <w:rFonts w:ascii="Calibri" w:hAnsi="Calibri" w:eastAsia="SimSun" w:cs="F"/>
      <w:color w:val="auto"/>
      <w:kern w:val="2"/>
      <w:sz w:val="22"/>
      <w:szCs w:val="22"/>
      <w:lang w:val="fr-FR" w:eastAsia="fr-FR" w:bidi="ar-SA"/>
    </w:rPr>
  </w:style>
  <w:style w:type="paragraph" w:styleId="Titreprincipal">
    <w:name w:val="Title"/>
    <w:basedOn w:val="Normal"/>
    <w:next w:val="Corpsdetexte"/>
    <w:uiPriority w:val="10"/>
    <w:qFormat/>
    <w:pPr>
      <w:keepNext w:val="true"/>
      <w:spacing w:before="240" w:after="120"/>
    </w:pPr>
    <w:rPr>
      <w:rFonts w:ascii="Arial" w:hAnsi="Arial" w:eastAsia="Microsoft YaHei" w:cs="Lucida Sans"/>
      <w:sz w:val="28"/>
      <w:szCs w:val="28"/>
    </w:rPr>
  </w:style>
  <w:style w:type="paragraph" w:styleId="NormalWeb">
    <w:name w:val="Normal (Web)"/>
    <w:basedOn w:val="Normal1"/>
    <w:qFormat/>
    <w:pPr>
      <w:widowControl/>
      <w:suppressAutoHyphens w:val="false"/>
      <w:spacing w:lineRule="auto" w:line="240" w:before="100" w:after="100"/>
    </w:pPr>
    <w:rPr>
      <w:rFonts w:ascii="Times New Roman" w:hAnsi="Times New Roman" w:eastAsia="Times New Roman" w:cs="Times New Roman"/>
      <w:kern w:val="0"/>
      <w:sz w:val="24"/>
      <w:szCs w:val="24"/>
    </w:rPr>
  </w:style>
  <w:style w:type="paragraph" w:styleId="ListParagraph">
    <w:name w:val="List Paragraph"/>
    <w:basedOn w:val="Normal"/>
    <w:uiPriority w:val="34"/>
    <w:qFormat/>
    <w:rsid w:val="003366ea"/>
    <w:pPr>
      <w:spacing w:before="0" w:after="20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ea5636"/>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ea5636"/>
    <w:pPr>
      <w:tabs>
        <w:tab w:val="clear" w:pos="708"/>
        <w:tab w:val="center" w:pos="4536" w:leader="none"/>
        <w:tab w:val="right" w:pos="9072" w:leader="none"/>
      </w:tabs>
      <w:spacing w:lineRule="auto" w:line="240" w:before="0" w:after="0"/>
    </w:pPr>
    <w:rPr/>
  </w:style>
  <w:style w:type="paragraph" w:styleId="Hasinterfontfamily" w:customStyle="1">
    <w:name w:val="has-inter-font-family"/>
    <w:basedOn w:val="Normal"/>
    <w:qFormat/>
    <w:rsid w:val="008e49ed"/>
    <w:pPr>
      <w:suppressAutoHyphens w:val="false"/>
      <w:spacing w:lineRule="auto" w:line="240" w:beforeAutospacing="1" w:afterAutospacing="1"/>
    </w:pPr>
    <w:rPr>
      <w:rFonts w:ascii="Times New Roman" w:hAnsi="Times New Roman" w:eastAsia="Times New Roman" w:cs="Times New Roman"/>
      <w:kern w:val="0"/>
      <w:sz w:val="24"/>
      <w:szCs w:val="24"/>
    </w:rPr>
  </w:style>
  <w:style w:type="paragraph" w:styleId="Contenudetableau">
    <w:name w:val="Contenu de tableau"/>
    <w:basedOn w:val="Normal"/>
    <w:qFormat/>
    <w:pPr>
      <w:widowControl w:val="false"/>
      <w:suppressLineNumbers/>
    </w:pPr>
    <w:rPr/>
  </w:style>
  <w:style w:type="numbering" w:styleId="NoList" w:default="1">
    <w:name w:val="No List"/>
    <w:uiPriority w:val="99"/>
    <w:semiHidden/>
    <w:unhideWhenUsed/>
    <w:qFormat/>
  </w:style>
  <w:style w:type="numbering" w:styleId="Numrotation123">
    <w:name w:val="Numérotation 123"/>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Application>LibreOffice/7.2.2.2$Windows_X86_64 LibreOffice_project/02b2acce88a210515b4a5bb2e46cbfb63fe97d56</Application>
  <AppVersion>15.0000</AppVersion>
  <Pages>1</Pages>
  <Words>1228</Words>
  <Characters>6757</Characters>
  <CharactersWithSpaces>7970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2026-03-05T10:23:00Z</dcterms:created>
  <dc:creator>UTILISATEUR</dc:creator>
  <dc:description/>
  <dc:language>fr-FR</dc:language>
  <cp:lastModifiedBy/>
  <cp:lastPrinted>2026-03-05T16:33:08Z</cp:lastPrinted>
  <dcterms:modified xsi:type="dcterms:W3CDTF">2026-03-07T09:17:23Z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